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2C3E50"/>
          <w:sz w:val="44"/>
        </w:rPr>
        <w:t>SARAH MARTINEZ, LCSW</w:t>
      </w:r>
    </w:p>
    <w:p>
      <w:pPr>
        <w:spacing w:after="40"/>
        <w:jc w:val="center"/>
      </w:pPr>
      <w:r>
        <w:rPr>
          <w:rFonts w:ascii="Calibri" w:hAnsi="Calibri"/>
          <w:color w:val="2C3E50"/>
          <w:sz w:val="18"/>
        </w:rPr>
        <w:t>Denver, CO | 720-555-0142 | sarah.martinez.lcsw@email.com</w:t>
      </w:r>
    </w:p>
    <w:p>
      <w:pPr>
        <w:spacing w:after="120"/>
        <w:jc w:val="center"/>
      </w:pPr>
      <w:r>
        <w:rPr>
          <w:rFonts w:ascii="Calibri" w:hAnsi="Calibri"/>
          <w:color w:val="4169E1"/>
          <w:sz w:val="18"/>
        </w:rPr>
        <w:t>linkedin.com/in/sarahmartinezlcsw</w:t>
      </w:r>
    </w:p>
    <w:p>
      <w:pPr>
        <w:spacing w:before="80" w:after="0"/>
        <w:pBdr>
          <w:bottom w:val="single" w:sz="6" w:space="1" w:color="2C3E50"/>
        </w:pBdr>
      </w:pPr>
      <w:r>
        <w:rPr>
          <w:rFonts w:ascii="Calibri" w:hAnsi="Calibri"/>
          <w:b/>
          <w:color w:val="2C3E50"/>
          <w:sz w:val="22"/>
        </w:rPr>
        <w:t>PROFESSIONAL SUMMARY</w:t>
      </w:r>
    </w:p>
    <w:p>
      <w:pPr>
        <w:spacing w:before="80" w:after="80"/>
      </w:pPr>
      <w:r>
        <w:rPr>
          <w:rFonts w:ascii="Calibri" w:hAnsi="Calibri"/>
          <w:color w:val="2C3E50"/>
          <w:sz w:val="19"/>
        </w:rPr>
        <w:t>Licensed Clinical Social Worker with 6+ years of experience providing trauma-informed care, crisis intervention, and case management to diverse populations. Specialized in mental health services, substance abuse treatment, and family systems therapy. Proven track record of reducing client relapse rates by 35% and improving treatment outcomes through evidence-based interventions.</w:t>
      </w:r>
    </w:p>
    <w:p>
      <w:pPr>
        <w:spacing w:before="80" w:after="0"/>
        <w:pBdr>
          <w:bottom w:val="single" w:sz="6" w:space="1" w:color="2C3E50"/>
        </w:pBdr>
      </w:pPr>
      <w:r>
        <w:rPr>
          <w:rFonts w:ascii="Calibri" w:hAnsi="Calibri"/>
          <w:b/>
          <w:color w:val="2C3E50"/>
          <w:sz w:val="22"/>
        </w:rPr>
        <w:t>CORE SKILLS</w:t>
      </w:r>
    </w:p>
    <w:p>
      <w:pPr>
        <w:spacing w:before="80" w:after="20"/>
      </w:pPr>
      <w:r>
        <w:rPr>
          <w:rFonts w:ascii="Calibri" w:hAnsi="Calibri"/>
          <w:b/>
          <w:color w:val="2C3E50"/>
          <w:sz w:val="19"/>
        </w:rPr>
        <w:t xml:space="preserve">Clinical Skills: </w:t>
      </w:r>
      <w:r>
        <w:rPr>
          <w:rFonts w:ascii="Calibri" w:hAnsi="Calibri"/>
          <w:color w:val="2C3E50"/>
          <w:sz w:val="19"/>
        </w:rPr>
        <w:t>Crisis Intervention, Trauma-Informed Care, CBT, DBT, Motivational Interviewing, Group Therapy</w:t>
      </w:r>
    </w:p>
    <w:p>
      <w:pPr>
        <w:spacing w:before="80" w:after="20"/>
      </w:pPr>
      <w:r>
        <w:rPr>
          <w:rFonts w:ascii="Calibri" w:hAnsi="Calibri"/>
          <w:b/>
          <w:color w:val="2C3E50"/>
          <w:sz w:val="19"/>
        </w:rPr>
        <w:t xml:space="preserve">Assessment &amp; Documentation: </w:t>
      </w:r>
      <w:r>
        <w:rPr>
          <w:rFonts w:ascii="Calibri" w:hAnsi="Calibri"/>
          <w:color w:val="2C3E50"/>
          <w:sz w:val="19"/>
        </w:rPr>
        <w:t>Psychosocial Assessments, Treatment Planning, Case Management, Electronic Health Records (Epic)</w:t>
      </w:r>
    </w:p>
    <w:p>
      <w:pPr>
        <w:spacing w:before="80" w:after="20"/>
      </w:pPr>
      <w:r>
        <w:rPr>
          <w:rFonts w:ascii="Calibri" w:hAnsi="Calibri"/>
          <w:b/>
          <w:color w:val="2C3E50"/>
          <w:sz w:val="19"/>
        </w:rPr>
        <w:t xml:space="preserve">Specialized Knowledge: </w:t>
      </w:r>
      <w:r>
        <w:rPr>
          <w:rFonts w:ascii="Calibri" w:hAnsi="Calibri"/>
          <w:color w:val="2C3E50"/>
          <w:sz w:val="19"/>
        </w:rPr>
        <w:t>Substance Abuse Treatment, Child Welfare, Family Systems Theory, Community Outreach</w:t>
      </w:r>
    </w:p>
    <w:p>
      <w:pPr>
        <w:spacing w:before="120" w:after="0"/>
        <w:pBdr>
          <w:bottom w:val="single" w:sz="6" w:space="1" w:color="2C3E50"/>
        </w:pBdr>
      </w:pPr>
      <w:r>
        <w:rPr>
          <w:rFonts w:ascii="Calibri" w:hAnsi="Calibri"/>
          <w:b/>
          <w:color w:val="2C3E50"/>
          <w:sz w:val="22"/>
        </w:rPr>
        <w:t>PROFESSIONAL EXPERIENCE</w:t>
      </w:r>
    </w:p>
    <w:p>
      <w:pPr>
        <w:spacing w:before="120" w:after="20"/>
      </w:pPr>
      <w:r>
        <w:rPr>
          <w:rFonts w:ascii="Calibri" w:hAnsi="Calibri"/>
          <w:b/>
          <w:color w:val="2C3E50"/>
          <w:sz w:val="20"/>
        </w:rPr>
        <w:t>Clinical Social Worker</w:t>
        <w:tab/>
        <w:tab/>
        <w:tab/>
        <w:tab/>
        <w:t>March 2021 – Present</w:t>
      </w:r>
    </w:p>
    <w:p>
      <w:pPr>
        <w:spacing w:before="20" w:after="20"/>
      </w:pPr>
      <w:r>
        <w:rPr>
          <w:rFonts w:ascii="Calibri" w:hAnsi="Calibri"/>
          <w:i/>
          <w:color w:val="2C3E50"/>
          <w:sz w:val="19"/>
        </w:rPr>
        <w:t>Denver Community Mental Health Center, Denver, CO</w:t>
      </w:r>
    </w:p>
    <w:p>
      <w:pPr>
        <w:pStyle w:val="ListBullet"/>
        <w:spacing w:before="0" w:after="0"/>
        <w:ind w:left="720"/>
      </w:pPr>
      <w:r>
        <w:rPr>
          <w:rFonts w:ascii="Calibri" w:hAnsi="Calibri"/>
          <w:color w:val="2C3E50"/>
          <w:sz w:val="18"/>
        </w:rPr>
        <w:t>Provide individual and group therapy to 40+ clients per month utilizing CBT, DBT, and trauma-informed approaches</w:t>
      </w:r>
    </w:p>
    <w:p>
      <w:pPr>
        <w:pStyle w:val="ListBullet"/>
        <w:spacing w:before="0" w:after="0"/>
        <w:ind w:left="720"/>
      </w:pPr>
      <w:r>
        <w:rPr>
          <w:rFonts w:ascii="Calibri" w:hAnsi="Calibri"/>
          <w:color w:val="2C3E50"/>
          <w:sz w:val="18"/>
        </w:rPr>
        <w:t>Reduced client relapse rates by 35% through implementation of evidence-based treatment protocols and regular outcomes monitoring</w:t>
      </w:r>
    </w:p>
    <w:p>
      <w:pPr>
        <w:pStyle w:val="ListBullet"/>
        <w:spacing w:before="0" w:after="0"/>
        <w:ind w:left="720"/>
      </w:pPr>
      <w:r>
        <w:rPr>
          <w:rFonts w:ascii="Calibri" w:hAnsi="Calibri"/>
          <w:color w:val="2C3E50"/>
          <w:sz w:val="18"/>
        </w:rPr>
        <w:t>Conduct comprehensive biopsychosocial assessments and develop individualized treatment plans for clients with co-occurring disorders</w:t>
      </w:r>
    </w:p>
    <w:p>
      <w:pPr>
        <w:pStyle w:val="ListBullet"/>
        <w:spacing w:before="0" w:after="0"/>
        <w:ind w:left="720"/>
      </w:pPr>
      <w:r>
        <w:rPr>
          <w:rFonts w:ascii="Calibri" w:hAnsi="Calibri"/>
          <w:color w:val="2C3E50"/>
          <w:sz w:val="18"/>
        </w:rPr>
        <w:t>Collaborate with multidisciplinary teams including psychiatrists, nurses, and peer support specialists to coordinate holistic care</w:t>
      </w:r>
    </w:p>
    <w:p>
      <w:pPr>
        <w:spacing w:before="120" w:after="20"/>
      </w:pPr>
      <w:r>
        <w:rPr>
          <w:rFonts w:ascii="Calibri" w:hAnsi="Calibri"/>
          <w:b/>
          <w:color w:val="2C3E50"/>
          <w:sz w:val="20"/>
        </w:rPr>
        <w:t>Social Worker II</w:t>
        <w:tab/>
        <w:tab/>
        <w:tab/>
        <w:tab/>
        <w:t>June 2019 – March 2021</w:t>
      </w:r>
    </w:p>
    <w:p>
      <w:pPr>
        <w:spacing w:before="20" w:after="20"/>
      </w:pPr>
      <w:r>
        <w:rPr>
          <w:rFonts w:ascii="Calibri" w:hAnsi="Calibri"/>
          <w:i/>
          <w:color w:val="2C3E50"/>
          <w:sz w:val="19"/>
        </w:rPr>
        <w:t>Colorado Department of Human Services, Denver, CO</w:t>
      </w:r>
    </w:p>
    <w:p>
      <w:pPr>
        <w:pStyle w:val="ListBullet"/>
        <w:spacing w:before="0" w:after="0"/>
        <w:ind w:left="720"/>
      </w:pPr>
      <w:r>
        <w:rPr>
          <w:rFonts w:ascii="Calibri" w:hAnsi="Calibri"/>
          <w:color w:val="2C3E50"/>
          <w:sz w:val="18"/>
        </w:rPr>
        <w:t>Managed caseload of 25 families in child welfare services, conducting home visits and safety assessments</w:t>
      </w:r>
    </w:p>
    <w:p>
      <w:pPr>
        <w:pStyle w:val="ListBullet"/>
        <w:spacing w:before="0" w:after="0"/>
        <w:ind w:left="720"/>
      </w:pPr>
      <w:r>
        <w:rPr>
          <w:rFonts w:ascii="Calibri" w:hAnsi="Calibri"/>
          <w:color w:val="2C3E50"/>
          <w:sz w:val="18"/>
        </w:rPr>
        <w:t>Facilitated family preservation services resulting in 60% of at-risk children remaining safely in their homes</w:t>
      </w:r>
    </w:p>
    <w:p>
      <w:pPr>
        <w:pStyle w:val="ListBullet"/>
        <w:spacing w:before="0" w:after="0"/>
        <w:ind w:left="720"/>
      </w:pPr>
      <w:r>
        <w:rPr>
          <w:rFonts w:ascii="Calibri" w:hAnsi="Calibri"/>
          <w:color w:val="2C3E50"/>
          <w:sz w:val="18"/>
        </w:rPr>
        <w:t>Testified in court proceedings regarding child welfare cases and provided expert recommendations to judges</w:t>
      </w:r>
    </w:p>
    <w:p>
      <w:pPr>
        <w:pStyle w:val="ListBullet"/>
        <w:spacing w:before="0" w:after="0"/>
        <w:ind w:left="720"/>
      </w:pPr>
      <w:r>
        <w:rPr>
          <w:rFonts w:ascii="Calibri" w:hAnsi="Calibri"/>
          <w:color w:val="2C3E50"/>
          <w:sz w:val="18"/>
        </w:rPr>
        <w:t>Connected families to community resources including housing assistance, mental health services, and substance abuse treatment</w:t>
      </w:r>
    </w:p>
    <w:p>
      <w:pPr>
        <w:spacing w:before="120" w:after="0"/>
        <w:pBdr>
          <w:bottom w:val="single" w:sz="6" w:space="1" w:color="2C3E50"/>
        </w:pBdr>
      </w:pPr>
      <w:r>
        <w:rPr>
          <w:rFonts w:ascii="Calibri" w:hAnsi="Calibri"/>
          <w:b/>
          <w:color w:val="2C3E50"/>
          <w:sz w:val="22"/>
        </w:rPr>
        <w:t>EDUCATION</w:t>
      </w:r>
    </w:p>
    <w:p>
      <w:pPr>
        <w:spacing w:before="120" w:after="20"/>
      </w:pPr>
      <w:r>
        <w:rPr>
          <w:rFonts w:ascii="Calibri" w:hAnsi="Calibri"/>
          <w:b/>
          <w:color w:val="2C3E50"/>
          <w:sz w:val="20"/>
        </w:rPr>
        <w:t>Master of Social Work (MSW)</w:t>
        <w:tab/>
        <w:tab/>
        <w:tab/>
        <w:tab/>
        <w:t>Graduated May 2019</w:t>
      </w:r>
    </w:p>
    <w:p>
      <w:pPr>
        <w:spacing w:before="20" w:after="20"/>
      </w:pPr>
      <w:r>
        <w:rPr>
          <w:rFonts w:ascii="Calibri" w:hAnsi="Calibri"/>
          <w:i/>
          <w:color w:val="2C3E50"/>
          <w:sz w:val="19"/>
        </w:rPr>
        <w:t>University of Denver, Graduate School of Social Work, Denver, CO</w:t>
      </w:r>
    </w:p>
    <w:p>
      <w:pPr>
        <w:spacing w:before="120" w:after="0"/>
        <w:pBdr>
          <w:bottom w:val="single" w:sz="6" w:space="1" w:color="2C3E50"/>
        </w:pBdr>
      </w:pPr>
      <w:r>
        <w:rPr>
          <w:rFonts w:ascii="Calibri" w:hAnsi="Calibri"/>
          <w:b/>
          <w:color w:val="2C3E50"/>
          <w:sz w:val="22"/>
        </w:rPr>
        <w:t>CERTIFICATIONS &amp; LICENSES</w:t>
      </w:r>
    </w:p>
    <w:p>
      <w:pPr>
        <w:pStyle w:val="ListBullet"/>
        <w:spacing w:before="80" w:after="0"/>
        <w:ind w:left="720"/>
      </w:pPr>
      <w:r>
        <w:rPr>
          <w:rFonts w:ascii="Calibri" w:hAnsi="Calibri"/>
          <w:color w:val="2C3E50"/>
          <w:sz w:val="18"/>
        </w:rPr>
        <w:t>Licensed Clinical Social Worker (LCSW), Colorado State Board of Social Work Examiners</w:t>
      </w:r>
    </w:p>
    <w:p>
      <w:pPr>
        <w:pStyle w:val="ListBullet"/>
        <w:spacing w:before="80" w:after="0"/>
        <w:ind w:left="720"/>
      </w:pPr>
      <w:r>
        <w:rPr>
          <w:rFonts w:ascii="Calibri" w:hAnsi="Calibri"/>
          <w:color w:val="2C3E50"/>
          <w:sz w:val="18"/>
        </w:rPr>
        <w:t>Trauma-Informed Care Certification, The Trauma Institute International</w:t>
      </w:r>
    </w:p>
    <w:p>
      <w:pPr>
        <w:pStyle w:val="ListBullet"/>
        <w:spacing w:before="80" w:after="0"/>
        <w:ind w:left="720"/>
      </w:pPr>
      <w:r>
        <w:rPr>
          <w:rFonts w:ascii="Calibri" w:hAnsi="Calibri"/>
          <w:color w:val="2C3E50"/>
          <w:sz w:val="18"/>
        </w:rPr>
        <w:t>Mental Health First Aid Certification, National Council for Mental Wellbeing</w:t>
      </w:r>
    </w:p>
    <w:p>
      <w:pPr>
        <w:pStyle w:val="ListBullet"/>
        <w:spacing w:before="80" w:after="0"/>
        <w:ind w:left="720"/>
      </w:pPr>
      <w:r>
        <w:rPr>
          <w:rFonts w:ascii="Calibri" w:hAnsi="Calibri"/>
          <w:color w:val="2C3E50"/>
          <w:sz w:val="18"/>
        </w:rPr>
        <w:t>Substance Abuse Counselor Certification, IC&amp;RC</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