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MARTINEZ, RN, BSN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Oakland, CA | (510) 555-0142 | sarah.martinez.rn@email.com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linkedin.com/in/sarahmartinezrn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2C3E50"/>
          <w:sz w:val="19"/>
        </w:rPr>
        <w:t>Dedicated Registered Nurse with 5+ years of experience in acute care and medical-surgical settings. Proven track record of improving patient outcomes through evidence-based nursing interventions and compassionate care delivery. Skilled in EHR documentation, patient education, and collaborating with multidisciplinary healthcare teams.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Clinical Skills: </w:t>
      </w:r>
      <w:r>
        <w:rPr>
          <w:rFonts w:ascii="Calibri" w:hAnsi="Calibri"/>
          <w:color w:val="2C3E50"/>
          <w:sz w:val="19"/>
        </w:rPr>
        <w:t>Patient Assessment, Medication Administration, Wound Care, IV Therapy, Catheterization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Technology: </w:t>
      </w:r>
      <w:r>
        <w:rPr>
          <w:rFonts w:ascii="Calibri" w:hAnsi="Calibri"/>
          <w:color w:val="2C3E50"/>
          <w:sz w:val="19"/>
        </w:rPr>
        <w:t>Epic EMR, Cerner, MEDITECH, Electronic Health Records (EHR), Medical Device Operation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Specializations: </w:t>
      </w:r>
      <w:r>
        <w:rPr>
          <w:rFonts w:ascii="Calibri" w:hAnsi="Calibri"/>
          <w:color w:val="2C3E50"/>
          <w:sz w:val="19"/>
        </w:rPr>
        <w:t>Acute Care, Medical-Surgical Nursing, Post-Operative Care, Patient Education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Registered Nurse (RN)</w:t>
        <w:tab/>
        <w:tab/>
        <w:tab/>
        <w:tab/>
        <w:t>June 2020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Highland Medical Center, Oakland,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 care for 6-8 patients per shift in 32-bed medical-surgical unit, consistently maintaining 95% patient satisfaction scores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medication errors by 23% through implementation of double-check protocols and staff training initiatives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 with physicians, pharmacists, and therapists to develop comprehensive treatment plans for complex patient cases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Mentor 4 new graduate nurses quarterly, improving their clinical competency scores by average of 18% within first 90 days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Document patient assessments, interventions, and outcomes in Epic EMR system with 99% accuracy and completeness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Staff Nurse</w:t>
        <w:tab/>
        <w:tab/>
        <w:tab/>
        <w:tab/>
        <w:t>January 2018 – May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Bay Area Regional Hospital, San Francisco,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Provided direct patient care for acute care patients, performing assessments, administering medications, and monitoring vital signs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Achieved 98% compliance with hospital infection control protocols, contributing to unit's lowest infection rate in 3 years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discharge planning for 15+ patients weekly, reducing readmission rates by 12% through comprehensive patient education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Nursing (BSN)</w:t>
        <w:tab/>
        <w:tab/>
        <w:tab/>
        <w:tab/>
        <w:t>Graduated May 2017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San Francisco State University, San Francisco, CA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LICENSES &amp; 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• Registered Nurse (RN) – California Board of Registered Nursing, License #RN845623, Expires October 2026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• Basic Life Support (BLS) Certification – American Heart Association, Expires March 2026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• Advanced Cardiovascular Life Support (ACLS) – American Heart Association, Expires June 2026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• Pediatric Advanced Life Support (PALS) – American Heart Association, Expires August 2026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