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color w:val="2C3E50"/>
          <w:sz w:val="44"/>
          <w:szCs w:val="44"/>
        </w:rPr>
        <w:t xml:space="preserve">SARAH MITCHELL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(555) 234-7890 | sarah.mitchell@email.com | Phoenix, AZ 85001</w:t>
      </w:r>
    </w:p>
    <w:p>
      <w:pPr>
        <w:spacing w:after="120"/>
        <w:jc w:val="center"/>
      </w:pPr>
      <w:r>
        <w:rPr>
          <w:rFonts w:ascii="Calibri" w:cs="Calibri" w:eastAsia="Calibri" w:hAnsi="Calibri"/>
          <w:color w:val="4169E1"/>
          <w:sz w:val="18"/>
          <w:szCs w:val="18"/>
        </w:rPr>
        <w:t xml:space="preserve">linkedin.com/in/sarahmitchellemt</w:t>
      </w:r>
    </w:p>
    <w:p>
      <w:pPr>
        <w:pBdr>
          <w:bottom w:val="single" w:color="2C3E50" w:sz="6"/>
        </w:pBdr>
        <w:spacing w:before="80" w:after="0"/>
      </w:pPr>
      <w:r>
        <w:rPr>
          <w:rFonts w:ascii="Calibri" w:cs="Calibri" w:eastAsia="Calibri" w:hAnsi="Calibri"/>
          <w:b/>
          <w:bCs/>
          <w:color w:val="2C3E50"/>
          <w:sz w:val="22"/>
          <w:szCs w:val="22"/>
        </w:rPr>
        <w:t xml:space="preserve">PROFESSIONAL SUMMARY</w:t>
      </w:r>
    </w:p>
    <w:p>
      <w:pPr>
        <w:spacing w:before="80" w:after="80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Dedicated EMT-Basic with 4+ years of experience delivering emergency medical care in high-pressure environments. Skilled in patient assessment, trauma response, and cardiac emergencies with proven ability to remain calm during critical situations. Certified in BLS, ACLS, and PHTLS with a track record of reducing response times and improving patient outcomes. Committed to providing compassionate care while maintaining strict adherence to medical protocols.</w:t>
      </w:r>
    </w:p>
    <w:p>
      <w:pPr>
        <w:pBdr>
          <w:bottom w:val="single" w:color="2C3E50" w:sz="6"/>
        </w:pBdr>
        <w:spacing w:before="120" w:after="0"/>
      </w:pPr>
      <w:r>
        <w:rPr>
          <w:rFonts w:ascii="Calibri" w:cs="Calibri" w:eastAsia="Calibri" w:hAnsi="Calibri"/>
          <w:b/>
          <w:bCs/>
          <w:color w:val="2C3E50"/>
          <w:sz w:val="22"/>
          <w:szCs w:val="22"/>
        </w:rPr>
        <w:t xml:space="preserve">CERTIFICATIONS</w:t>
      </w:r>
    </w:p>
    <w:p>
      <w:pPr>
        <w:spacing w:before="80" w:after="20"/>
      </w:pPr>
      <w:r>
        <w:rPr>
          <w:rFonts w:ascii="Calibri" w:cs="Calibri" w:eastAsia="Calibri" w:hAnsi="Calibri"/>
          <w:b/>
          <w:bCs/>
          <w:color w:val="2C3E50"/>
          <w:sz w:val="19"/>
          <w:szCs w:val="19"/>
        </w:rPr>
        <w:t xml:space="preserve">NREMT Certified EMT-Basic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 | Arizona State EMS License #EMT-12345 | Expires: March 2027</w:t>
      </w:r>
    </w:p>
    <w:p>
      <w:pPr>
        <w:spacing w:before="20" w:after="80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Basic Life Support (BLS) | Advanced Cardiac Life Support (ACLS) | Prehospital Trauma Life Support (PHTLS)</w:t>
      </w:r>
    </w:p>
    <w:p>
      <w:pPr>
        <w:pBdr>
          <w:bottom w:val="single" w:color="2C3E50" w:sz="6"/>
        </w:pBdr>
        <w:spacing w:before="120" w:after="0"/>
      </w:pPr>
      <w:r>
        <w:rPr>
          <w:rFonts w:ascii="Calibri" w:cs="Calibri" w:eastAsia="Calibri" w:hAnsi="Calibri"/>
          <w:b/>
          <w:bCs/>
          <w:color w:val="2C3E50"/>
          <w:sz w:val="22"/>
          <w:szCs w:val="22"/>
        </w:rPr>
        <w:t xml:space="preserve">PROFESSIONAL EXPERIENCE</w:t>
      </w:r>
    </w:p>
    <w:p>
      <w:pPr>
        <w:tabs>
          <w:tab w:val="right" w:pos="9360"/>
        </w:tabs>
        <w:spacing w:before="100" w:after="20"/>
      </w:pPr>
      <w:r>
        <w:rPr>
          <w:rFonts w:ascii="Calibri" w:cs="Calibri" w:eastAsia="Calibri" w:hAnsi="Calibri"/>
          <w:b/>
          <w:bCs/>
          <w:color w:val="2C3E50"/>
          <w:sz w:val="20"/>
          <w:szCs w:val="20"/>
        </w:rPr>
        <w:t xml:space="preserve">Emergency Medical Technician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	June 2022 - Present</w:t>
      </w:r>
    </w:p>
    <w:p>
      <w:pPr>
        <w:spacing w:before="20" w:after="20"/>
      </w:pPr>
      <w:r>
        <w:rPr>
          <w:rFonts w:ascii="Calibri" w:cs="Calibri" w:eastAsia="Calibri" w:hAnsi="Calibri"/>
          <w:i/>
          <w:iCs/>
          <w:color w:val="2C3E50"/>
          <w:sz w:val="19"/>
          <w:szCs w:val="19"/>
        </w:rPr>
        <w:t xml:space="preserve">Phoenix Fire Department EMS Division, Phoenix, AZ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Respond to 15-20 emergency calls per shift, providing rapid assessment and treatment for trauma, cardiac, and medical emergencies across a population of 500,000+ residents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Achieved 98% accuracy rate in patient triage assessments, ensuring appropriate prioritization and resource allocation during high-volume periods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Reduced average scene-to-hospital transport time by 12% through optimized patient packaging and route planning protocols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Train and mentor 8 new EMT recruits annually on patient care protocols, equipment operation, and documentation standards</w:t>
      </w:r>
    </w:p>
    <w:p>
      <w:pPr>
        <w:tabs>
          <w:tab w:val="right" w:pos="9360"/>
        </w:tabs>
        <w:spacing w:before="100" w:after="20"/>
      </w:pPr>
      <w:r>
        <w:rPr>
          <w:rFonts w:ascii="Calibri" w:cs="Calibri" w:eastAsia="Calibri" w:hAnsi="Calibri"/>
          <w:b/>
          <w:bCs/>
          <w:color w:val="2C3E50"/>
          <w:sz w:val="20"/>
          <w:szCs w:val="20"/>
        </w:rPr>
        <w:t xml:space="preserve">EMT-Basic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	March 2021 - May 2022</w:t>
      </w:r>
    </w:p>
    <w:p>
      <w:pPr>
        <w:spacing w:before="20" w:after="20"/>
      </w:pPr>
      <w:r>
        <w:rPr>
          <w:rFonts w:ascii="Calibri" w:cs="Calibri" w:eastAsia="Calibri" w:hAnsi="Calibri"/>
          <w:i/>
          <w:iCs/>
          <w:color w:val="2C3E50"/>
          <w:sz w:val="19"/>
          <w:szCs w:val="19"/>
        </w:rPr>
        <w:t xml:space="preserve">Southwest Ambulance Service, Mesa, AZ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Provided basic life support and emergency care for 2,500+ patients annually during interfacility transfers and 911 response calls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Maintained 100% compliance with HIPAA regulations and patient documentation requirements across all patient encounters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Collaborated with paramedic partners to assist in advanced procedures for 150+ critical patients requiring ALS intervention</w:t>
      </w:r>
    </w:p>
    <w:p>
      <w:pPr>
        <w:pBdr>
          <w:bottom w:val="single" w:color="2C3E50" w:sz="6"/>
        </w:pBdr>
        <w:spacing w:before="120" w:after="0"/>
      </w:pPr>
      <w:r>
        <w:rPr>
          <w:rFonts w:ascii="Calibri" w:cs="Calibri" w:eastAsia="Calibri" w:hAnsi="Calibri"/>
          <w:b/>
          <w:bCs/>
          <w:color w:val="2C3E50"/>
          <w:sz w:val="22"/>
          <w:szCs w:val="22"/>
        </w:rPr>
        <w:t xml:space="preserve">CORE SKILLS</w:t>
      </w:r>
    </w:p>
    <w:p>
      <w:pPr>
        <w:spacing w:before="80" w:after="20"/>
      </w:pPr>
      <w:r>
        <w:rPr>
          <w:rFonts w:ascii="Calibri" w:cs="Calibri" w:eastAsia="Calibri" w:hAnsi="Calibri"/>
          <w:b/>
          <w:bCs/>
          <w:color w:val="2C3E50"/>
          <w:sz w:val="19"/>
          <w:szCs w:val="19"/>
        </w:rPr>
        <w:t xml:space="preserve">Clinical: 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Patient Assessment, CPR/AED, Airway Management, Wound Care, Splinting, Vital Signs Monitoring, Oxygen Administration</w:t>
      </w:r>
    </w:p>
    <w:p>
      <w:pPr>
        <w:spacing w:before="20" w:after="20"/>
      </w:pPr>
      <w:r>
        <w:rPr>
          <w:rFonts w:ascii="Calibri" w:cs="Calibri" w:eastAsia="Calibri" w:hAnsi="Calibri"/>
          <w:b/>
          <w:bCs/>
          <w:color w:val="2C3E50"/>
          <w:sz w:val="19"/>
          <w:szCs w:val="19"/>
        </w:rPr>
        <w:t xml:space="preserve">Technical: 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ePCR Documentation, Cardiac Monitor Operation, Glucometer, Pulse Oximetry, Radio Communication, GPS Navigation</w:t>
      </w:r>
    </w:p>
    <w:p>
      <w:pPr>
        <w:spacing w:before="20" w:after="80"/>
      </w:pPr>
      <w:r>
        <w:rPr>
          <w:rFonts w:ascii="Calibri" w:cs="Calibri" w:eastAsia="Calibri" w:hAnsi="Calibri"/>
          <w:b/>
          <w:bCs/>
          <w:color w:val="2C3E50"/>
          <w:sz w:val="19"/>
          <w:szCs w:val="19"/>
        </w:rPr>
        <w:t xml:space="preserve">Professional: 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Crisis Communication, Team Collaboration, Patient Advocacy, Time Management, HIPAA Compliance, Cultural Sensitivity</w:t>
      </w:r>
    </w:p>
    <w:p>
      <w:pPr>
        <w:pBdr>
          <w:bottom w:val="single" w:color="2C3E50" w:sz="6"/>
        </w:pBdr>
        <w:spacing w:before="120" w:after="0"/>
      </w:pPr>
      <w:r>
        <w:rPr>
          <w:rFonts w:ascii="Calibri" w:cs="Calibri" w:eastAsia="Calibri" w:hAnsi="Calibri"/>
          <w:b/>
          <w:bCs/>
          <w:color w:val="2C3E50"/>
          <w:sz w:val="22"/>
          <w:szCs w:val="22"/>
        </w:rPr>
        <w:t xml:space="preserve">EDUCATION</w:t>
      </w:r>
    </w:p>
    <w:p>
      <w:pPr>
        <w:tabs>
          <w:tab w:val="right" w:pos="9360"/>
        </w:tabs>
        <w:spacing w:before="100" w:after="20"/>
      </w:pPr>
      <w:r>
        <w:rPr>
          <w:rFonts w:ascii="Calibri" w:cs="Calibri" w:eastAsia="Calibri" w:hAnsi="Calibri"/>
          <w:b/>
          <w:bCs/>
          <w:color w:val="2C3E50"/>
          <w:sz w:val="20"/>
          <w:szCs w:val="20"/>
        </w:rPr>
        <w:t xml:space="preserve">Emergency Medical Technician Certificate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	December 2020</w:t>
      </w:r>
    </w:p>
    <w:p>
      <w:pPr>
        <w:spacing w:before="20" w:after="0"/>
      </w:pPr>
      <w:r>
        <w:rPr>
          <w:rFonts w:ascii="Calibri" w:cs="Calibri" w:eastAsia="Calibri" w:hAnsi="Calibri"/>
          <w:i/>
          <w:iCs/>
          <w:color w:val="2C3E50"/>
          <w:sz w:val="19"/>
          <w:szCs w:val="19"/>
        </w:rPr>
        <w:t xml:space="preserve">Maricopa Community College, Phoenix, AZ</w:t>
      </w:r>
    </w:p>
    <w:sectPr>
      <w:pgSz w:w="11906" w:h="16838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2025-11-30T15:34:33.447Z</dcterms:created>
  <dcterms:modified xsi:type="dcterms:W3CDTF">2025-11-30T15:34:33.448Z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