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MARCUS RODRIGUEZ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Seattle, WA 98101 | (206) 555-0147 | marcus.rodriguez@email.com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linkedin.com/in/marcusrodriguez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120" w:after="80"/>
      </w:pPr>
      <w:r>
        <w:rPr>
          <w:rFonts w:ascii="Calibri" w:hAnsi="Calibri"/>
          <w:color w:val="2C3E50"/>
          <w:sz w:val="19"/>
        </w:rPr>
        <w:t>Results-driven Construction Manager with 8+ years of experience overseeing commercial and residential projects valued up to $45M. Proven track record of completing projects on time and 12% under budget while maintaining strict OSHA compliance and quality standards. Expert in coordinating multidisciplinary teams, managing subcontractor relationships, and implementing cost-saving measures that enhanced project profitability by 18%.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Project Management &amp; Scheduling:</w:t>
      </w:r>
      <w:r>
        <w:rPr>
          <w:rFonts w:ascii="Calibri" w:hAnsi="Calibri"/>
          <w:color w:val="2C3E50"/>
          <w:sz w:val="19"/>
        </w:rPr>
        <w:t xml:space="preserve"> Procore, MS Project, Primavera P6, Bluebeam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Budget &amp; Cost Control:</w:t>
      </w:r>
      <w:r>
        <w:rPr>
          <w:rFonts w:ascii="Calibri" w:hAnsi="Calibri"/>
          <w:color w:val="2C3E50"/>
          <w:sz w:val="19"/>
        </w:rPr>
        <w:t xml:space="preserve"> Cost estimation, value engineering, bid analysis, variance tracking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Technical Expertise:</w:t>
      </w:r>
      <w:r>
        <w:rPr>
          <w:rFonts w:ascii="Calibri" w:hAnsi="Calibri"/>
          <w:color w:val="2C3E50"/>
          <w:sz w:val="19"/>
        </w:rPr>
        <w:t xml:space="preserve"> Blueprint reading, building codes, OSHA safety standards, quality assurance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Leadership &amp; Communication:</w:t>
      </w:r>
      <w:r>
        <w:rPr>
          <w:rFonts w:ascii="Calibri" w:hAnsi="Calibri"/>
          <w:color w:val="2C3E50"/>
          <w:sz w:val="19"/>
        </w:rPr>
        <w:t xml:space="preserve"> Team coordination, stakeholder management, contract negotiation, conflict resolution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Senior Construction Manager</w:t>
        <w:tab/>
        <w:tab/>
        <w:tab/>
        <w:tab/>
      </w:r>
      <w:r>
        <w:rPr>
          <w:rFonts w:ascii="Calibri" w:hAnsi="Calibri"/>
          <w:b/>
          <w:color w:val="2C3E50"/>
          <w:sz w:val="20"/>
        </w:rPr>
        <w:t>March 2021 –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Turner Construction Company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Managed $45M mixed-use development project with 320,000 sq ft, coordinating 12 subcontractors and 85+ workers across 24-month timeline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Reduced project costs by 12% through value engineering initiatives while maintaining design integrity and quality standards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Implemented digital project management system (Procore) that improved communication efficiency by 35% and reduced RFI response time by 48 hours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Achieved zero OSHA violations across three consecutive projects by developing comprehensive safety protocols and conducting weekly safety audits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Construction Manager</w:t>
        <w:tab/>
        <w:tab/>
        <w:tab/>
        <w:tab/>
      </w:r>
      <w:r>
        <w:rPr>
          <w:rFonts w:ascii="Calibri" w:hAnsi="Calibri"/>
          <w:b/>
          <w:color w:val="2C3E50"/>
          <w:sz w:val="20"/>
        </w:rPr>
        <w:t>June 2018 – February 2021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Skanska USA Building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Supervised construction of three commercial office buildings totaling $28M budget, delivering all projects within scheduled timeline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Negotiated subcontractor agreements resulting in 8% cost savings while maintaining quality and performance standards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Conducted daily site inspections and quality control measures, reducing defect rates by 22% compared to company average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Assistant Construction Manager</w:t>
        <w:tab/>
        <w:tab/>
        <w:tab/>
        <w:tab/>
      </w:r>
      <w:r>
        <w:rPr>
          <w:rFonts w:ascii="Calibri" w:hAnsi="Calibri"/>
          <w:b/>
          <w:color w:val="2C3E50"/>
          <w:sz w:val="20"/>
        </w:rPr>
        <w:t>January 2017 – May 2018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Clark Construction Group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Assisted senior manager in coordinating residential development projects with combined value of $12M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Managed scheduling logistics for 6 subcontractors and tracked material deliveries to prevent project delays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Bachelor of Science in Construction Management</w:t>
        <w:tab/>
        <w:tab/>
        <w:tab/>
        <w:tab/>
      </w:r>
      <w:r>
        <w:rPr>
          <w:rFonts w:ascii="Calibri" w:hAnsi="Calibri"/>
          <w:b/>
          <w:color w:val="2C3E50"/>
          <w:sz w:val="20"/>
        </w:rPr>
        <w:t>May 2016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Arizona State University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Project Management Professional (PMP) – Project Management Institute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Certified Construction Manager (CCM) – Construction Management Association of America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OSHA 30-Hour Construction Safety and Health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