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NAME, PHARM.D.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• (555) 555-5555 •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334155"/>
          <w:sz w:val="19"/>
        </w:rPr>
        <w:t>[Licensed/Board Certified] Pharmacist with [#] years of experience in [retail/hospital/clinical] settings. Expertise in [key specialty area], [medication management skill], and [patient care strength]. Proven ability to [quantifiable achievement] through [specific pharmaceutical care initiative].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Job Title (e.g., Clinical Pharmacist)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Healthcare Facility/Pharmacy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each bullet with action verb (Review, Manage, Collaborate, Dispense, Counsel, Lead)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numbers (e.g., reviewed 200+ orders daily, reduced errors by 35%, counseled 100+ patients weekly)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key responsibilities: medication verification, patient counseling, drug utilization review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collaboration with physicians, nurses, or healthcare teams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Show impact on patient outcomes, safety metrics, or operational efficiency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Company/Facility Name,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3-5 achievement-focused bullets for each position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specialized skills (immunizations, compounding, MTM, anticoagulation)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software proficiency (Epic, Pyxis, QS/1, PioneerRx)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Quantify prescription volume, accuracy rates, and patient satisfaction scores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Doctor of Pharmacy (Pharm.D.)</w:t>
        <w:tab/>
        <w:tab/>
        <w:tab/>
        <w:tab/>
        <w:t>Graduated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Name, City, State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LICENSES &amp; 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Licensed Pharmacist – [State] Board of Pharmacy (License #XXXXX, Active through Year)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Board Certified Pharmacotherapy Specialist (BCPS) – if applicable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Immunization Certification – American Pharmacists Association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Basic Life Support (BLS) or ACLS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Additional specialty certifications (MTM, CDCES, BCACP, etc.)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Pharmacy: </w:t>
      </w:r>
      <w:r>
        <w:rPr>
          <w:rFonts w:ascii="Calibri" w:hAnsi="Calibri"/>
          <w:color w:val="334155"/>
          <w:sz w:val="19"/>
        </w:rPr>
        <w:t>[Your clinical skills: MTM, DUR, pharmacotherapy, therapeutic monitoring]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Patient Care: </w:t>
      </w:r>
      <w:r>
        <w:rPr>
          <w:rFonts w:ascii="Calibri" w:hAnsi="Calibri"/>
          <w:color w:val="334155"/>
          <w:sz w:val="19"/>
        </w:rPr>
        <w:t>[Your patient care skills: counseling, immunizations, adherence programs]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Technical: </w:t>
      </w:r>
      <w:r>
        <w:rPr>
          <w:rFonts w:ascii="Calibri" w:hAnsi="Calibri"/>
          <w:color w:val="334155"/>
          <w:sz w:val="19"/>
        </w:rPr>
        <w:t>[Pharmacy software and systems: Epic, Pyxis, QS/1, etc.]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Specializations: </w:t>
      </w:r>
      <w:r>
        <w:rPr>
          <w:rFonts w:ascii="Calibri" w:hAnsi="Calibri"/>
          <w:color w:val="334155"/>
          <w:sz w:val="19"/>
        </w:rPr>
        <w:t>[Your specialty areas: oncology, cardiology, diabetes care, etc.]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