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| (555) 555-5555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Bachelor of Science in [Major]</w:t>
        <w:tab/>
        <w:tab/>
        <w:tab/>
        <w:tab/>
        <w:t>[Month Year]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University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GPA: X.XX/4.0 | Academic honors and relevant activities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Relevant Coursework: List key finance, accounting, and business courses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  <w:tab/>
        <w:tab/>
        <w:tab/>
        <w:tab/>
        <w:t>[Month Year -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Quantify your impact: Start with action verb, describe what you did, include deal values and metrics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technical skills: Mention specific financial models built (DCF, LBO) and tools used (Excel, Bloomberg)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Showcase transactions: Include deal types (M&amp;A, IPO, debt financing) and dollar amounts whenever possible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Demonstrate client value: Explain how your work contributed to successful transactions or client outcomes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[Month Year -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Previous Company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Use strong action verbs: Execute, analyze, develop, structure, negotiate, coordinate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internship experience: Summer analyst roles are crucial for breaking into investment banking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Emphasize learning: Show how you developed technical and industry knowledge during shorter roles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Financial Analysis: </w:t>
      </w:r>
      <w:r>
        <w:rPr>
          <w:rFonts w:ascii="Calibri" w:hAnsi="Calibri"/>
          <w:color w:val="334155"/>
          <w:sz w:val="19"/>
        </w:rPr>
        <w:t>List key valuation methods and analytical frameworks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Proficiencies: </w:t>
      </w:r>
      <w:r>
        <w:rPr>
          <w:rFonts w:ascii="Calibri" w:hAnsi="Calibri"/>
          <w:color w:val="334155"/>
          <w:sz w:val="19"/>
        </w:rPr>
        <w:t>Excel, PowerPoint, and industry-specific platforms like Bloomberg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Industry Knowledge: </w:t>
      </w:r>
      <w:r>
        <w:rPr>
          <w:rFonts w:ascii="Calibri" w:hAnsi="Calibri"/>
          <w:color w:val="334155"/>
          <w:sz w:val="19"/>
        </w:rPr>
        <w:t>M&amp;A, capital markets, restructuring, or other relevant areas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/>
      </w:pPr>
      <w:r>
        <w:rPr>
          <w:rFonts w:ascii="Calibri" w:hAnsi="Calibri"/>
          <w:color w:val="334155"/>
          <w:sz w:val="19"/>
        </w:rPr>
        <w:t>Include CFA progress, FINRA licenses (Series 7, 63, 79), or other relevant credentials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